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3C7" w:rsidRPr="003E4D27" w:rsidRDefault="00BE33C7" w:rsidP="003E4D27">
      <w:pPr>
        <w:spacing w:after="0"/>
        <w:ind w:firstLine="709"/>
        <w:jc w:val="center"/>
        <w:rPr>
          <w:b/>
        </w:rPr>
      </w:pPr>
      <w:r w:rsidRPr="003E4D27">
        <w:rPr>
          <w:b/>
        </w:rPr>
        <w:t>Может ли служащий быть привлечен к ответственности за совершение коррупционного правонарушения после увольнения?</w:t>
      </w:r>
    </w:p>
    <w:p w:rsidR="00BE33C7" w:rsidRPr="003E4D27" w:rsidRDefault="00BE33C7" w:rsidP="003E4D27">
      <w:pPr>
        <w:spacing w:after="0"/>
        <w:ind w:firstLine="709"/>
        <w:jc w:val="center"/>
        <w:rPr>
          <w:b/>
        </w:rPr>
      </w:pPr>
    </w:p>
    <w:p w:rsidR="00BE33C7" w:rsidRDefault="00BE33C7" w:rsidP="00BE33C7">
      <w:pPr>
        <w:spacing w:after="0"/>
        <w:ind w:firstLine="709"/>
        <w:jc w:val="both"/>
      </w:pPr>
      <w:r>
        <w:t>Федеральным законом от 13.06.2023 № 258-ФЗ Федеральный закон от 25.12.2008 № 273-ФЗ «О противодействии коррупции» дополнен статьей 13.5, которой прокуроры наделены новыми полномочиями.</w:t>
      </w:r>
    </w:p>
    <w:p w:rsidR="00BE33C7" w:rsidRDefault="00BE33C7" w:rsidP="00BE33C7">
      <w:pPr>
        <w:spacing w:after="0"/>
        <w:ind w:firstLine="709"/>
        <w:jc w:val="both"/>
      </w:pPr>
      <w:r>
        <w:t>Так, в случае увольнения служащего, в отношении которого было принято решение о проверке достоверности и полноты представленных им сведений о доходах, имуществе и обязательствах имущественного характера и соблюдения иных ограничений, установленных антикоррупционным законодательством, полученные в ходе такой проверки материалы передаются в органы прокуратуры Российской Федерации в трехдневный срок после его увольнения.</w:t>
      </w:r>
    </w:p>
    <w:p w:rsidR="00BE33C7" w:rsidRDefault="00BE33C7" w:rsidP="00BE33C7">
      <w:pPr>
        <w:spacing w:after="0"/>
        <w:ind w:firstLine="709"/>
        <w:jc w:val="both"/>
      </w:pPr>
      <w:r>
        <w:t>На основании полученных материалов прокуроры принимают решение о проведении соответствующей проверки.</w:t>
      </w:r>
    </w:p>
    <w:p w:rsidR="00BE33C7" w:rsidRDefault="00BE33C7" w:rsidP="00BE33C7">
      <w:pPr>
        <w:spacing w:after="0"/>
        <w:ind w:firstLine="709"/>
        <w:jc w:val="both"/>
      </w:pPr>
      <w:r>
        <w:t>По результатам проведения проверок на основании указанной статьи прокуроры вправе обратиться в суд с исковым заявлением об изменении основания и формулировки увольнения (прекращения полномочий) проверяемого лица.</w:t>
      </w:r>
    </w:p>
    <w:p w:rsidR="00F12C76" w:rsidRDefault="00BE33C7" w:rsidP="00BE33C7">
      <w:pPr>
        <w:spacing w:after="0"/>
        <w:ind w:firstLine="709"/>
        <w:jc w:val="both"/>
      </w:pPr>
      <w:r>
        <w:t>Срок обращения в суд – не позднее 4 месяцев со дня получения материалов проверки. В случае удовлетворения исковых требований прокурора формулировка увольнения будет изменена на увольнение лица в связи с утратой доверия за совершение коррупционного правонарушения»</w:t>
      </w:r>
      <w:r w:rsidR="003E4D27">
        <w:t>.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C7"/>
    <w:rsid w:val="003E4D27"/>
    <w:rsid w:val="006C0B77"/>
    <w:rsid w:val="008242FF"/>
    <w:rsid w:val="00870751"/>
    <w:rsid w:val="00922C48"/>
    <w:rsid w:val="00B915B7"/>
    <w:rsid w:val="00BE33C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1FDC"/>
  <w15:chartTrackingRefBased/>
  <w15:docId w15:val="{FE3FC879-AA28-483F-9CBA-14CF5EAA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2024-03-22T12:11:00Z</dcterms:created>
  <dcterms:modified xsi:type="dcterms:W3CDTF">2024-03-22T12:42:00Z</dcterms:modified>
</cp:coreProperties>
</file>