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1D" w:rsidRPr="000D4AFA" w:rsidRDefault="005D061D" w:rsidP="000D4AFA">
      <w:pPr>
        <w:spacing w:after="0"/>
        <w:jc w:val="center"/>
        <w:rPr>
          <w:rFonts w:eastAsia="Times New Roman" w:cs="Times New Roman"/>
          <w:b/>
          <w:bCs/>
          <w:color w:val="333333"/>
          <w:szCs w:val="28"/>
          <w:lang w:eastAsia="ru-RU"/>
        </w:rPr>
      </w:pPr>
      <w:bookmarkStart w:id="0" w:name="_Hlk185271482"/>
      <w:r w:rsidRPr="000D4AFA">
        <w:rPr>
          <w:rFonts w:eastAsia="Times New Roman" w:cs="Times New Roman"/>
          <w:bCs/>
          <w:color w:val="333333"/>
          <w:szCs w:val="28"/>
          <w:lang w:eastAsia="ru-RU"/>
        </w:rPr>
        <w:t>Внесены изменения в Семейный</w:t>
      </w:r>
      <w:r w:rsidRPr="000D4AFA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0D4AFA">
        <w:rPr>
          <w:rFonts w:eastAsia="Times New Roman" w:cs="Times New Roman"/>
          <w:bCs/>
          <w:color w:val="333333"/>
          <w:szCs w:val="28"/>
          <w:lang w:eastAsia="ru-RU"/>
        </w:rPr>
        <w:t>кодекс Российской Фед</w:t>
      </w:r>
      <w:bookmarkStart w:id="1" w:name="_GoBack"/>
      <w:bookmarkEnd w:id="1"/>
      <w:r w:rsidRPr="000D4AFA">
        <w:rPr>
          <w:rFonts w:eastAsia="Times New Roman" w:cs="Times New Roman"/>
          <w:bCs/>
          <w:color w:val="333333"/>
          <w:szCs w:val="28"/>
          <w:lang w:eastAsia="ru-RU"/>
        </w:rPr>
        <w:t>ерации в части</w:t>
      </w:r>
      <w:r w:rsidRPr="000D4AFA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bookmarkStart w:id="2" w:name="_Hlk185271494"/>
      <w:bookmarkEnd w:id="0"/>
      <w:r w:rsidRPr="000D4AFA">
        <w:rPr>
          <w:rFonts w:eastAsia="Times New Roman" w:cs="Times New Roman"/>
          <w:bCs/>
          <w:color w:val="333333"/>
          <w:szCs w:val="28"/>
          <w:lang w:eastAsia="ru-RU"/>
        </w:rPr>
        <w:t>запрета заключения брака с определёнными лицами</w:t>
      </w:r>
      <w:bookmarkEnd w:id="2"/>
    </w:p>
    <w:p w:rsidR="005D061D" w:rsidRPr="000D4AFA" w:rsidRDefault="005D061D" w:rsidP="000D4AFA">
      <w:pPr>
        <w:spacing w:after="120"/>
        <w:jc w:val="both"/>
        <w:rPr>
          <w:rFonts w:eastAsia="Times New Roman" w:cs="Times New Roman"/>
          <w:szCs w:val="28"/>
          <w:lang w:eastAsia="ru-RU"/>
        </w:rPr>
      </w:pPr>
      <w:r w:rsidRPr="000D4AFA">
        <w:rPr>
          <w:rFonts w:eastAsia="Times New Roman" w:cs="Times New Roman"/>
          <w:szCs w:val="28"/>
          <w:lang w:eastAsia="ru-RU"/>
        </w:rPr>
        <w:t> </w:t>
      </w:r>
    </w:p>
    <w:p w:rsidR="005D061D" w:rsidRPr="000D4AFA" w:rsidRDefault="005D061D" w:rsidP="000D4AF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0D4AFA">
        <w:rPr>
          <w:rFonts w:eastAsia="Times New Roman" w:cs="Times New Roman"/>
          <w:color w:val="333333"/>
          <w:szCs w:val="28"/>
          <w:lang w:eastAsia="ru-RU"/>
        </w:rPr>
        <w:t>Федеральным законом от 08.08.2024 № 260-ФЗ часть 2 статьи 156 Семейного кодекса РФ дополнена запретом на заключение брака между лицами, хотя бы одно из которых является иностранными гражданином или лицом без гражданства, сведения о которых включены в реестр контролируемых лиц, предусмотренных законодательством о правовом положении иностранных граждан в Российской Федерации.</w:t>
      </w:r>
    </w:p>
    <w:p w:rsidR="005D061D" w:rsidRPr="000D4AFA" w:rsidRDefault="005D061D" w:rsidP="000D4AF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0D4AFA">
        <w:rPr>
          <w:rFonts w:eastAsia="Times New Roman" w:cs="Times New Roman"/>
          <w:color w:val="333333"/>
          <w:szCs w:val="28"/>
          <w:lang w:eastAsia="ru-RU"/>
        </w:rPr>
        <w:t>Также Федеральный закон от 25.07.2002 № 115-ФЗ «О правовом положении иностранных граждан в Российской Федерации» дополнен статьей 31.2, устанавливающей порядок ведения реестра контролируемых лиц.</w:t>
      </w:r>
    </w:p>
    <w:p w:rsidR="005D061D" w:rsidRPr="000D4AFA" w:rsidRDefault="005D061D" w:rsidP="000D4AF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0D4AFA">
        <w:rPr>
          <w:rFonts w:eastAsia="Times New Roman" w:cs="Times New Roman"/>
          <w:color w:val="333333"/>
          <w:szCs w:val="28"/>
          <w:lang w:eastAsia="ru-RU"/>
        </w:rPr>
        <w:t>Такой реестр предусмотрен в целях учёта иностранных граждан, находящихся на территории России и не имеющих для этого законных оснований.</w:t>
      </w:r>
    </w:p>
    <w:p w:rsidR="005D061D" w:rsidRPr="000D4AFA" w:rsidRDefault="005D061D" w:rsidP="000D4AF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0D4AF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Информация о наличии (об отсутствии) сведений об иностранном гражданине в реестре контролируемых лиц размещается на официальном сайте оператора реестра контролируемых лиц в информационно-телекоммуникационной сети «Интернет» и предоставляется без взимания платы в порядке, установленном Правительством Российской Федерации.</w:t>
      </w:r>
    </w:p>
    <w:p w:rsidR="005D061D" w:rsidRPr="000D4AFA" w:rsidRDefault="005D061D" w:rsidP="000D4AF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0D4AFA">
        <w:rPr>
          <w:rFonts w:eastAsia="Times New Roman" w:cs="Times New Roman"/>
          <w:color w:val="000000"/>
          <w:szCs w:val="28"/>
          <w:lang w:eastAsia="ru-RU"/>
        </w:rPr>
        <w:t>В состав сведений реестра контролируемых лиц включаются сведения:</w:t>
      </w:r>
      <w:r w:rsidRPr="000D4AFA">
        <w:rPr>
          <w:rFonts w:eastAsia="Times New Roman" w:cs="Times New Roman"/>
          <w:color w:val="333333"/>
          <w:szCs w:val="28"/>
          <w:lang w:eastAsia="ru-RU"/>
        </w:rPr>
        <w:t> </w:t>
      </w:r>
      <w:r w:rsidRPr="000D4AFA">
        <w:rPr>
          <w:rFonts w:eastAsia="Times New Roman" w:cs="Times New Roman"/>
          <w:color w:val="000000"/>
          <w:szCs w:val="28"/>
          <w:lang w:eastAsia="ru-RU"/>
        </w:rPr>
        <w:t>фамилия, имя, отчество (при наличии);</w:t>
      </w:r>
      <w:r w:rsidRPr="000D4AFA">
        <w:rPr>
          <w:rFonts w:eastAsia="Times New Roman" w:cs="Times New Roman"/>
          <w:color w:val="333333"/>
          <w:szCs w:val="28"/>
          <w:lang w:eastAsia="ru-RU"/>
        </w:rPr>
        <w:t> </w:t>
      </w:r>
      <w:r w:rsidRPr="000D4AFA">
        <w:rPr>
          <w:rFonts w:eastAsia="Times New Roman" w:cs="Times New Roman"/>
          <w:color w:val="000000"/>
          <w:szCs w:val="28"/>
          <w:lang w:eastAsia="ru-RU"/>
        </w:rPr>
        <w:t>дата рождения;</w:t>
      </w:r>
      <w:r w:rsidRPr="000D4AFA">
        <w:rPr>
          <w:rFonts w:eastAsia="Times New Roman" w:cs="Times New Roman"/>
          <w:color w:val="333333"/>
          <w:szCs w:val="28"/>
          <w:lang w:eastAsia="ru-RU"/>
        </w:rPr>
        <w:t> </w:t>
      </w:r>
      <w:r w:rsidRPr="000D4AFA">
        <w:rPr>
          <w:rFonts w:eastAsia="Times New Roman" w:cs="Times New Roman"/>
          <w:color w:val="000000"/>
          <w:szCs w:val="28"/>
          <w:lang w:eastAsia="ru-RU"/>
        </w:rPr>
        <w:t>пол;</w:t>
      </w:r>
      <w:r w:rsidRPr="000D4AFA">
        <w:rPr>
          <w:rFonts w:eastAsia="Times New Roman" w:cs="Times New Roman"/>
          <w:color w:val="333333"/>
          <w:szCs w:val="28"/>
          <w:lang w:eastAsia="ru-RU"/>
        </w:rPr>
        <w:t> </w:t>
      </w:r>
      <w:r w:rsidRPr="000D4AFA">
        <w:rPr>
          <w:rFonts w:eastAsia="Times New Roman" w:cs="Times New Roman"/>
          <w:color w:val="000000"/>
          <w:szCs w:val="28"/>
          <w:lang w:eastAsia="ru-RU"/>
        </w:rPr>
        <w:t>гражданство (подданство) иностранного государства либо сведения об отсутствии гражданства (подданства);</w:t>
      </w:r>
      <w:r w:rsidRPr="000D4AFA">
        <w:rPr>
          <w:rFonts w:eastAsia="Times New Roman" w:cs="Times New Roman"/>
          <w:color w:val="333333"/>
          <w:szCs w:val="28"/>
          <w:lang w:eastAsia="ru-RU"/>
        </w:rPr>
        <w:t> </w:t>
      </w:r>
      <w:r w:rsidRPr="000D4AFA">
        <w:rPr>
          <w:rFonts w:eastAsia="Times New Roman" w:cs="Times New Roman"/>
          <w:color w:val="000000"/>
          <w:szCs w:val="28"/>
          <w:lang w:eastAsia="ru-RU"/>
        </w:rPr>
        <w:t>сведения о документе, удостоверяющем личность, включая вид, серию, номер, дату выдачи, наименование и код органа, выдавшего документ (при его наличии) и другие.</w:t>
      </w:r>
    </w:p>
    <w:p w:rsidR="00F12C76" w:rsidRPr="000D4AFA" w:rsidRDefault="00F12C76" w:rsidP="000D4AFA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0D4AF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1D"/>
    <w:rsid w:val="000D4AFA"/>
    <w:rsid w:val="005D061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1F8DA-113D-4F4C-A0B4-16A0E21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189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9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64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35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2024-12-13T11:22:00Z</dcterms:created>
  <dcterms:modified xsi:type="dcterms:W3CDTF">2024-12-16T16:58:00Z</dcterms:modified>
</cp:coreProperties>
</file>