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2605" w14:textId="77777777" w:rsidR="00E714AA" w:rsidRPr="00E714AA" w:rsidRDefault="00E714AA" w:rsidP="0095242A">
      <w:pPr>
        <w:spacing w:after="0"/>
        <w:ind w:firstLine="709"/>
        <w:jc w:val="center"/>
        <w:rPr>
          <w:b/>
          <w:bCs/>
        </w:rPr>
      </w:pPr>
      <w:r w:rsidRPr="00E714AA">
        <w:rPr>
          <w:b/>
          <w:bCs/>
        </w:rPr>
        <w:br/>
        <w:t>Введен туристический налог</w:t>
      </w:r>
    </w:p>
    <w:p w14:paraId="34D9AE1A" w14:textId="416B5959" w:rsidR="00E714AA" w:rsidRPr="00E714AA" w:rsidRDefault="00E714AA" w:rsidP="0095242A">
      <w:pPr>
        <w:spacing w:after="0"/>
        <w:ind w:firstLine="709"/>
        <w:jc w:val="both"/>
      </w:pPr>
      <w:r w:rsidRPr="00E714AA">
        <w:t> </w:t>
      </w:r>
    </w:p>
    <w:p w14:paraId="1DF8E780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Федеральным законом от 12.07.2024 № 176-ФЗ Налоговый кодекс РФ дополнен главой 33.1, которой с 1 января текущего года введен туристический налог. </w:t>
      </w:r>
    </w:p>
    <w:p w14:paraId="70D5DAFC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Объектом налогообложения признается оказание услуг по предоставлению мест для временного проживания физических лиц на территории муниципального образования и включённых в реестр классифицированных средств размещения.</w:t>
      </w:r>
    </w:p>
    <w:p w14:paraId="573EEC4F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Налогоплательщиками туристического налога являются организации и физические лица, оказывающие услуги, признаваемые объектом налогообложения.</w:t>
      </w:r>
    </w:p>
    <w:p w14:paraId="23FC68CB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без учёта сумм налога и налога на добавленную стоимость.</w:t>
      </w:r>
    </w:p>
    <w:p w14:paraId="254D0246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При этом 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значения).</w:t>
      </w:r>
    </w:p>
    <w:p w14:paraId="165CF8B2" w14:textId="77777777" w:rsidR="00E714AA" w:rsidRPr="00E714AA" w:rsidRDefault="00E714AA" w:rsidP="00E714AA">
      <w:pPr>
        <w:spacing w:after="0"/>
        <w:ind w:firstLine="709"/>
        <w:jc w:val="both"/>
      </w:pPr>
      <w:r w:rsidRPr="00E714AA">
        <w:t>Налог уплачивается в бюджет по месту нахождения средства размещения в срок не позднее 28-го числа месяца, следующего за истекшим налоговым периодом. При этом налоговым периодом признается квартал.</w:t>
      </w:r>
    </w:p>
    <w:p w14:paraId="07BD8029" w14:textId="5BA93B2C" w:rsidR="00E714AA" w:rsidRPr="00E714AA" w:rsidRDefault="00E714AA" w:rsidP="00E714AA">
      <w:pPr>
        <w:spacing w:after="0"/>
        <w:ind w:firstLine="709"/>
        <w:jc w:val="both"/>
      </w:pPr>
      <w:r w:rsidRPr="00E714AA">
        <w:t>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периодом, по форме, утверждённой приказом Федеральной налоговой службы от 05.11.2024 № ЕД-7-3/99</w:t>
      </w:r>
      <w:r w:rsidR="0095242A">
        <w:t xml:space="preserve">. </w:t>
      </w:r>
      <w:bookmarkStart w:id="0" w:name="_GoBack"/>
      <w:bookmarkEnd w:id="0"/>
    </w:p>
    <w:p w14:paraId="563A36C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AA"/>
    <w:rsid w:val="006C0B77"/>
    <w:rsid w:val="008242FF"/>
    <w:rsid w:val="00870751"/>
    <w:rsid w:val="00922C48"/>
    <w:rsid w:val="0095242A"/>
    <w:rsid w:val="00B915B7"/>
    <w:rsid w:val="00E714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3A38"/>
  <w15:chartTrackingRefBased/>
  <w15:docId w15:val="{D943869C-569E-4BD1-A764-96C50EE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42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7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9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2025-03-27T12:50:00Z</dcterms:created>
  <dcterms:modified xsi:type="dcterms:W3CDTF">2025-03-28T12:47:00Z</dcterms:modified>
</cp:coreProperties>
</file>